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Barlow" w:cs="Barlow" w:eastAsia="Barlow" w:hAnsi="Barlow"/>
          <w:color w:val="1d1c1d"/>
          <w:sz w:val="23"/>
          <w:szCs w:val="23"/>
        </w:rPr>
      </w:pPr>
      <w:r w:rsidDel="00000000" w:rsidR="00000000" w:rsidRPr="00000000">
        <w:rPr>
          <w:rFonts w:ascii="Barlow" w:cs="Barlow" w:eastAsia="Barlow" w:hAnsi="Barlow"/>
          <w:sz w:val="30"/>
          <w:szCs w:val="30"/>
          <w:rtl w:val="0"/>
        </w:rPr>
        <w:t xml:space="preserve">PCR PRIMERS: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numPr>
          <w:ilvl w:val="0"/>
          <w:numId w:val="2"/>
        </w:numPr>
        <w:ind w:left="720" w:hanging="360"/>
        <w:rPr>
          <w:rFonts w:ascii="Barlow" w:cs="Barlow" w:eastAsia="Barlow" w:hAnsi="Barlow"/>
          <w:color w:val="1d1c1d"/>
          <w:sz w:val="23"/>
          <w:szCs w:val="23"/>
          <w:u w:val="none"/>
        </w:rPr>
      </w:pPr>
      <w:r w:rsidDel="00000000" w:rsidR="00000000" w:rsidRPr="00000000">
        <w:rPr>
          <w:rFonts w:ascii="Barlow" w:cs="Barlow" w:eastAsia="Barlow" w:hAnsi="Barlow"/>
          <w:color w:val="1d1c1d"/>
          <w:sz w:val="23"/>
          <w:szCs w:val="23"/>
          <w:rtl w:val="0"/>
        </w:rPr>
        <w:t xml:space="preserve">A primer’s job is to determine specificity of amplification</w:t>
      </w:r>
    </w:p>
    <w:p w:rsidR="00000000" w:rsidDel="00000000" w:rsidP="00000000" w:rsidRDefault="00000000" w:rsidRPr="00000000" w14:paraId="00000003">
      <w:pPr>
        <w:numPr>
          <w:ilvl w:val="0"/>
          <w:numId w:val="2"/>
        </w:numPr>
        <w:ind w:left="720" w:hanging="360"/>
        <w:rPr>
          <w:rFonts w:ascii="Barlow" w:cs="Barlow" w:eastAsia="Barlow" w:hAnsi="Barlow"/>
          <w:color w:val="1d1c1d"/>
          <w:sz w:val="23"/>
          <w:szCs w:val="23"/>
          <w:u w:val="none"/>
        </w:rPr>
      </w:pPr>
      <w:r w:rsidDel="00000000" w:rsidR="00000000" w:rsidRPr="00000000">
        <w:rPr>
          <w:rFonts w:ascii="Barlow" w:cs="Barlow" w:eastAsia="Barlow" w:hAnsi="Barlow"/>
          <w:color w:val="1d1c1d"/>
          <w:sz w:val="23"/>
          <w:szCs w:val="23"/>
          <w:rtl w:val="0"/>
        </w:rPr>
        <w:t xml:space="preserve">Designed to obtain desired product at high yield, with minimum amplification of unwanted sequences</w:t>
      </w:r>
    </w:p>
    <w:p w:rsidR="00000000" w:rsidDel="00000000" w:rsidP="00000000" w:rsidRDefault="00000000" w:rsidRPr="00000000" w14:paraId="00000004">
      <w:pPr>
        <w:numPr>
          <w:ilvl w:val="0"/>
          <w:numId w:val="2"/>
        </w:numPr>
        <w:ind w:left="720" w:hanging="360"/>
        <w:rPr>
          <w:rFonts w:ascii="Barlow" w:cs="Barlow" w:eastAsia="Barlow" w:hAnsi="Barlow"/>
          <w:color w:val="1d1c1d"/>
          <w:sz w:val="23"/>
          <w:szCs w:val="23"/>
          <w:u w:val="none"/>
        </w:rPr>
      </w:pPr>
      <w:r w:rsidDel="00000000" w:rsidR="00000000" w:rsidRPr="00000000">
        <w:rPr>
          <w:rFonts w:ascii="Barlow" w:cs="Barlow" w:eastAsia="Barlow" w:hAnsi="Barlow"/>
          <w:color w:val="1d1c1d"/>
          <w:sz w:val="23"/>
          <w:szCs w:val="23"/>
          <w:rtl w:val="0"/>
        </w:rPr>
        <w:t xml:space="preserve">You can just make them from scratch! They don’t need to be taken from any organism. Follow the considerations below to make yours today!</w:t>
      </w:r>
    </w:p>
    <w:p w:rsidR="00000000" w:rsidDel="00000000" w:rsidP="00000000" w:rsidRDefault="00000000" w:rsidRPr="00000000" w14:paraId="00000005">
      <w:pPr>
        <w:rPr>
          <w:rFonts w:ascii="Barlow" w:cs="Barlow" w:eastAsia="Barlow" w:hAnsi="Barlow"/>
          <w:color w:val="1d1c1d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Barlow" w:cs="Barlow" w:eastAsia="Barlow" w:hAnsi="Barlow"/>
          <w:color w:val="1d1c1d"/>
          <w:sz w:val="23"/>
          <w:szCs w:val="23"/>
        </w:rPr>
      </w:pPr>
      <w:r w:rsidDel="00000000" w:rsidR="00000000" w:rsidRPr="00000000">
        <w:rPr>
          <w:rFonts w:ascii="Barlow" w:cs="Barlow" w:eastAsia="Barlow" w:hAnsi="Barlow"/>
          <w:sz w:val="30"/>
          <w:szCs w:val="30"/>
          <w:rtl w:val="0"/>
        </w:rPr>
        <w:t xml:space="preserve">CONSIDERATIONS: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numPr>
          <w:ilvl w:val="0"/>
          <w:numId w:val="2"/>
        </w:numPr>
        <w:ind w:left="720" w:hanging="360"/>
        <w:rPr>
          <w:rFonts w:ascii="Barlow" w:cs="Barlow" w:eastAsia="Barlow" w:hAnsi="Barlow"/>
          <w:color w:val="1d1c1d"/>
          <w:sz w:val="23"/>
          <w:szCs w:val="23"/>
          <w:u w:val="none"/>
        </w:rPr>
      </w:pPr>
      <w:r w:rsidDel="00000000" w:rsidR="00000000" w:rsidRPr="00000000">
        <w:rPr>
          <w:rFonts w:ascii="Barlow" w:cs="Barlow" w:eastAsia="Barlow" w:hAnsi="Barlow"/>
          <w:color w:val="1d1c1d"/>
          <w:sz w:val="23"/>
          <w:szCs w:val="23"/>
          <w:rtl w:val="0"/>
        </w:rPr>
        <w:t xml:space="preserve">Each primer is 18-24 nucleotides in length.  Primer pairs should not differ from each other in length by &gt;3 nucleotides. Generally, longer primers are for priming longer sequences</w:t>
      </w:r>
    </w:p>
    <w:p w:rsidR="00000000" w:rsidDel="00000000" w:rsidP="00000000" w:rsidRDefault="00000000" w:rsidRPr="00000000" w14:paraId="00000008">
      <w:pPr>
        <w:numPr>
          <w:ilvl w:val="1"/>
          <w:numId w:val="2"/>
        </w:numPr>
        <w:ind w:left="1440" w:hanging="360"/>
        <w:rPr>
          <w:rFonts w:ascii="Barlow" w:cs="Barlow" w:eastAsia="Barlow" w:hAnsi="Barlow"/>
          <w:color w:val="1d1c1d"/>
          <w:sz w:val="23"/>
          <w:szCs w:val="23"/>
          <w:u w:val="none"/>
        </w:rPr>
      </w:pPr>
      <w:r w:rsidDel="00000000" w:rsidR="00000000" w:rsidRPr="00000000">
        <w:rPr>
          <w:rFonts w:ascii="Barlow" w:cs="Barlow" w:eastAsia="Barlow" w:hAnsi="Barlow"/>
          <w:color w:val="1d1c1d"/>
          <w:sz w:val="23"/>
          <w:szCs w:val="23"/>
          <w:rtl w:val="0"/>
        </w:rPr>
        <w:t xml:space="preserve">GC richness should be 40-60%, with no long runs of bases. Start and end with 1-2 G/C pairs. </w:t>
      </w:r>
    </w:p>
    <w:p w:rsidR="00000000" w:rsidDel="00000000" w:rsidP="00000000" w:rsidRDefault="00000000" w:rsidRPr="00000000" w14:paraId="00000009">
      <w:pPr>
        <w:numPr>
          <w:ilvl w:val="1"/>
          <w:numId w:val="2"/>
        </w:numPr>
        <w:ind w:left="1440" w:hanging="360"/>
        <w:rPr>
          <w:rFonts w:ascii="Barlow" w:cs="Barlow" w:eastAsia="Barlow" w:hAnsi="Barlow"/>
          <w:color w:val="1d1c1d"/>
          <w:sz w:val="23"/>
          <w:szCs w:val="23"/>
          <w:u w:val="none"/>
        </w:rPr>
      </w:pPr>
      <w:r w:rsidDel="00000000" w:rsidR="00000000" w:rsidRPr="00000000">
        <w:rPr>
          <w:rFonts w:ascii="Barlow" w:cs="Barlow" w:eastAsia="Barlow" w:hAnsi="Barlow"/>
          <w:color w:val="1d1c1d"/>
          <w:sz w:val="23"/>
          <w:szCs w:val="23"/>
          <w:rtl w:val="0"/>
        </w:rPr>
        <w:t xml:space="preserve">GC richness is automatically calculated and displayed in the bottom bar on Benchling.</w:t>
      </w:r>
    </w:p>
    <w:p w:rsidR="00000000" w:rsidDel="00000000" w:rsidP="00000000" w:rsidRDefault="00000000" w:rsidRPr="00000000" w14:paraId="0000000A">
      <w:pPr>
        <w:numPr>
          <w:ilvl w:val="0"/>
          <w:numId w:val="2"/>
        </w:numPr>
        <w:shd w:fill="ffffff" w:val="clear"/>
        <w:spacing w:after="0" w:afterAutospacing="0" w:lineRule="auto"/>
        <w:ind w:left="720" w:hanging="360"/>
        <w:rPr>
          <w:rFonts w:ascii="Barlow" w:cs="Barlow" w:eastAsia="Barlow" w:hAnsi="Barlow"/>
          <w:color w:val="1d1c1d"/>
          <w:sz w:val="23"/>
          <w:szCs w:val="23"/>
        </w:rPr>
      </w:pPr>
      <w:r w:rsidDel="00000000" w:rsidR="00000000" w:rsidRPr="00000000">
        <w:rPr>
          <w:rFonts w:ascii="Barlow" w:cs="Barlow" w:eastAsia="Barlow" w:hAnsi="Barlow"/>
          <w:rtl w:val="0"/>
        </w:rPr>
        <w:t xml:space="preserve">Melting temperature (Tm) of 50-60°C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1"/>
          <w:numId w:val="2"/>
        </w:numPr>
        <w:ind w:left="1440" w:hanging="360"/>
        <w:rPr>
          <w:rFonts w:ascii="Barlow" w:cs="Barlow" w:eastAsia="Barlow" w:hAnsi="Barlow"/>
          <w:color w:val="1d1c1d"/>
          <w:sz w:val="23"/>
          <w:szCs w:val="23"/>
          <w:u w:val="none"/>
        </w:rPr>
      </w:pPr>
      <w:r w:rsidDel="00000000" w:rsidR="00000000" w:rsidRPr="00000000">
        <w:rPr>
          <w:rFonts w:ascii="Barlow" w:cs="Barlow" w:eastAsia="Barlow" w:hAnsi="Barlow"/>
          <w:color w:val="1d1c1d"/>
          <w:sz w:val="23"/>
          <w:szCs w:val="23"/>
          <w:rtl w:val="0"/>
        </w:rPr>
        <w:t xml:space="preserve">Calculated Tm values of primer pair shouldn’t differ by &gt; 5 °C</w:t>
      </w:r>
    </w:p>
    <w:p w:rsidR="00000000" w:rsidDel="00000000" w:rsidP="00000000" w:rsidRDefault="00000000" w:rsidRPr="00000000" w14:paraId="0000000C">
      <w:pPr>
        <w:numPr>
          <w:ilvl w:val="1"/>
          <w:numId w:val="2"/>
        </w:numPr>
        <w:ind w:left="1440" w:hanging="360"/>
        <w:rPr>
          <w:rFonts w:ascii="Barlow" w:cs="Barlow" w:eastAsia="Barlow" w:hAnsi="Barlow"/>
          <w:color w:val="1d1c1d"/>
          <w:sz w:val="23"/>
          <w:szCs w:val="23"/>
          <w:u w:val="none"/>
        </w:rPr>
      </w:pPr>
      <w:r w:rsidDel="00000000" w:rsidR="00000000" w:rsidRPr="00000000">
        <w:rPr>
          <w:rFonts w:ascii="Barlow" w:cs="Barlow" w:eastAsia="Barlow" w:hAnsi="Barlow"/>
          <w:color w:val="1d1c1d"/>
          <w:sz w:val="23"/>
          <w:szCs w:val="23"/>
          <w:rtl w:val="0"/>
        </w:rPr>
        <w:t xml:space="preserve">Tm values of the amplified product should be low enough to ensure complete </w:t>
      </w:r>
      <w:r w:rsidDel="00000000" w:rsidR="00000000" w:rsidRPr="00000000">
        <w:rPr>
          <w:rFonts w:ascii="Barlow" w:cs="Barlow" w:eastAsia="Barlow" w:hAnsi="Barlow"/>
          <w:rtl w:val="0"/>
        </w:rPr>
        <w:t xml:space="preserve">separation of strands during denaturation step of PCR.  </w:t>
      </w:r>
    </w:p>
    <w:p w:rsidR="00000000" w:rsidDel="00000000" w:rsidP="00000000" w:rsidRDefault="00000000" w:rsidRPr="00000000" w14:paraId="0000000D">
      <w:pPr>
        <w:numPr>
          <w:ilvl w:val="1"/>
          <w:numId w:val="2"/>
        </w:numPr>
        <w:ind w:left="1440" w:hanging="360"/>
        <w:rPr>
          <w:rFonts w:ascii="Barlow" w:cs="Barlow" w:eastAsia="Barlow" w:hAnsi="Barlow"/>
          <w:color w:val="1d1c1d"/>
          <w:sz w:val="23"/>
          <w:szCs w:val="23"/>
          <w:u w:val="none"/>
        </w:rPr>
      </w:pPr>
      <w:r w:rsidDel="00000000" w:rsidR="00000000" w:rsidRPr="00000000">
        <w:rPr>
          <w:rFonts w:ascii="Barlow" w:cs="Barlow" w:eastAsia="Barlow" w:hAnsi="Barlow"/>
          <w:rtl w:val="0"/>
        </w:rPr>
        <w:t xml:space="preserve">Melting Temperature Calculator: </w:t>
      </w:r>
      <w:hyperlink r:id="rId6">
        <w:r w:rsidDel="00000000" w:rsidR="00000000" w:rsidRPr="00000000">
          <w:rPr>
            <w:rFonts w:ascii="Barlow" w:cs="Barlow" w:eastAsia="Barlow" w:hAnsi="Barlow"/>
            <w:color w:val="1155cc"/>
            <w:u w:val="single"/>
            <w:rtl w:val="0"/>
          </w:rPr>
          <w:t xml:space="preserve">http://insilico.ehu.es/tm.php?primer=GCATGCTAATGATATCGTATCTGC&amp;basic=1&amp;cp=200&amp;cs=50&amp;cmg=0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1"/>
          <w:numId w:val="2"/>
        </w:numPr>
        <w:ind w:left="1440" w:hanging="360"/>
        <w:rPr>
          <w:rFonts w:ascii="Barlow" w:cs="Barlow" w:eastAsia="Barlow" w:hAnsi="Barlow"/>
          <w:u w:val="none"/>
        </w:rPr>
      </w:pPr>
      <w:r w:rsidDel="00000000" w:rsidR="00000000" w:rsidRPr="00000000">
        <w:rPr>
          <w:rFonts w:ascii="Barlow" w:cs="Barlow" w:eastAsia="Barlow" w:hAnsi="Barlow"/>
          <w:rtl w:val="0"/>
        </w:rPr>
        <w:t xml:space="preserve">Melting temperature is also automatically calculated and displayed in the bottom bar on Benchling. </w:t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ind w:left="720" w:hanging="360"/>
        <w:rPr>
          <w:rFonts w:ascii="Barlow" w:cs="Barlow" w:eastAsia="Barlow" w:hAnsi="Barlow"/>
          <w:u w:val="none"/>
        </w:rPr>
      </w:pPr>
      <w:r w:rsidDel="00000000" w:rsidR="00000000" w:rsidRPr="00000000">
        <w:rPr>
          <w:rFonts w:ascii="Barlow" w:cs="Barlow" w:eastAsia="Barlow" w:hAnsi="Barlow"/>
          <w:rtl w:val="0"/>
        </w:rPr>
        <w:t xml:space="preserve">Heterodimerization (when the two primers bind together) is bad </w:t>
      </w:r>
    </w:p>
    <w:p w:rsidR="00000000" w:rsidDel="00000000" w:rsidP="00000000" w:rsidRDefault="00000000" w:rsidRPr="00000000" w14:paraId="00000010">
      <w:pPr>
        <w:numPr>
          <w:ilvl w:val="1"/>
          <w:numId w:val="2"/>
        </w:numPr>
        <w:ind w:left="1440" w:hanging="360"/>
        <w:rPr>
          <w:rFonts w:ascii="Barlow" w:cs="Barlow" w:eastAsia="Barlow" w:hAnsi="Barlow"/>
        </w:rPr>
      </w:pPr>
      <w:r w:rsidDel="00000000" w:rsidR="00000000" w:rsidRPr="00000000">
        <w:rPr>
          <w:rFonts w:ascii="Barlow" w:cs="Barlow" w:eastAsia="Barlow" w:hAnsi="Barlow"/>
          <w:color w:val="1d1c1d"/>
          <w:sz w:val="23"/>
          <w:szCs w:val="23"/>
          <w:rtl w:val="0"/>
        </w:rPr>
        <w:t xml:space="preserve">Do not want primer:primer interaction, especially at the 3’ end. This means that the primer pairs should not have any significant complementary regions when they both run in the 5’-3’ direction.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numPr>
          <w:ilvl w:val="1"/>
          <w:numId w:val="2"/>
        </w:numPr>
        <w:ind w:left="1440" w:hanging="360"/>
        <w:rPr>
          <w:rFonts w:ascii="Barlow" w:cs="Barlow" w:eastAsia="Barlow" w:hAnsi="Barlow"/>
          <w:u w:val="none"/>
        </w:rPr>
      </w:pPr>
      <w:r w:rsidDel="00000000" w:rsidR="00000000" w:rsidRPr="00000000">
        <w:rPr>
          <w:rFonts w:ascii="Barlow" w:cs="Barlow" w:eastAsia="Barlow" w:hAnsi="Barlow"/>
          <w:rtl w:val="0"/>
        </w:rPr>
        <w:t xml:space="preserve">Want each individual heterodimer  </w:t>
      </w:r>
      <w:r w:rsidDel="00000000" w:rsidR="00000000" w:rsidRPr="00000000">
        <w:rPr>
          <w:rFonts w:ascii="Barlow" w:cs="Barlow" w:eastAsia="Barlow" w:hAnsi="Barlow"/>
          <w:color w:val="222222"/>
          <w:highlight w:val="white"/>
          <w:rtl w:val="0"/>
        </w:rPr>
        <w:t xml:space="preserve">Δ</w:t>
      </w:r>
      <w:r w:rsidDel="00000000" w:rsidR="00000000" w:rsidRPr="00000000">
        <w:rPr>
          <w:rFonts w:ascii="Barlow" w:cs="Barlow" w:eastAsia="Barlow" w:hAnsi="Barlow"/>
          <w:rtl w:val="0"/>
        </w:rPr>
        <w:t xml:space="preserve">G to be less than -5kcal/mole, which means that the 2 primers do not bind strongly to each other at any point</w:t>
      </w:r>
    </w:p>
    <w:p w:rsidR="00000000" w:rsidDel="00000000" w:rsidP="00000000" w:rsidRDefault="00000000" w:rsidRPr="00000000" w14:paraId="00000012">
      <w:pPr>
        <w:numPr>
          <w:ilvl w:val="1"/>
          <w:numId w:val="2"/>
        </w:numPr>
        <w:ind w:left="1440" w:hanging="360"/>
        <w:rPr>
          <w:rFonts w:ascii="Barlow" w:cs="Barlow" w:eastAsia="Barlow" w:hAnsi="Barlow"/>
          <w:u w:val="none"/>
        </w:rPr>
      </w:pPr>
      <w:r w:rsidDel="00000000" w:rsidR="00000000" w:rsidRPr="00000000">
        <w:rPr>
          <w:rFonts w:ascii="Barlow" w:cs="Barlow" w:eastAsia="Barlow" w:hAnsi="Barlow"/>
          <w:rtl w:val="0"/>
        </w:rPr>
        <w:t xml:space="preserve">Check this using: </w:t>
      </w:r>
      <w:hyperlink r:id="rId7">
        <w:r w:rsidDel="00000000" w:rsidR="00000000" w:rsidRPr="00000000">
          <w:rPr>
            <w:rFonts w:ascii="Barlow" w:cs="Barlow" w:eastAsia="Barlow" w:hAnsi="Barlow"/>
            <w:color w:val="1155cc"/>
            <w:highlight w:val="white"/>
            <w:rtl w:val="0"/>
          </w:rPr>
          <w:t xml:space="preserve">https://www.idtdna.com/site/account/login?returnurl=%2Fcalc%2Fanalyzer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2"/>
          <w:numId w:val="2"/>
        </w:numPr>
        <w:ind w:left="2160" w:hanging="360"/>
        <w:rPr>
          <w:rFonts w:ascii="Barlow" w:cs="Barlow" w:eastAsia="Barlow" w:hAnsi="Barlow"/>
        </w:rPr>
      </w:pPr>
      <w:r w:rsidDel="00000000" w:rsidR="00000000" w:rsidRPr="00000000">
        <w:rPr>
          <w:rFonts w:ascii="Barlow" w:cs="Barlow" w:eastAsia="Barlow" w:hAnsi="Barlow"/>
          <w:rtl w:val="0"/>
        </w:rPr>
        <w:t xml:space="preserve">Account: sravyakakumanu, Password: bhsc_pha!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numPr>
          <w:ilvl w:val="0"/>
          <w:numId w:val="2"/>
        </w:numPr>
        <w:ind w:left="720" w:hanging="360"/>
        <w:rPr>
          <w:rFonts w:ascii="Barlow" w:cs="Barlow" w:eastAsia="Barlow" w:hAnsi="Barlow"/>
          <w:u w:val="none"/>
        </w:rPr>
      </w:pPr>
      <w:r w:rsidDel="00000000" w:rsidR="00000000" w:rsidRPr="00000000">
        <w:rPr>
          <w:rFonts w:ascii="Barlow" w:cs="Barlow" w:eastAsia="Barlow" w:hAnsi="Barlow"/>
          <w:rtl w:val="0"/>
        </w:rPr>
        <w:t xml:space="preserve">Homodimerization (when the primer binds to itself in the 3’-5’ direction), also bad </w:t>
      </w:r>
    </w:p>
    <w:p w:rsidR="00000000" w:rsidDel="00000000" w:rsidP="00000000" w:rsidRDefault="00000000" w:rsidRPr="00000000" w14:paraId="00000015">
      <w:pPr>
        <w:numPr>
          <w:ilvl w:val="1"/>
          <w:numId w:val="2"/>
        </w:numPr>
        <w:ind w:left="1440" w:hanging="360"/>
        <w:rPr>
          <w:rFonts w:ascii="Barlow" w:cs="Barlow" w:eastAsia="Barlow" w:hAnsi="Barlow"/>
          <w:u w:val="none"/>
        </w:rPr>
      </w:pPr>
      <w:r w:rsidDel="00000000" w:rsidR="00000000" w:rsidRPr="00000000">
        <w:rPr>
          <w:rFonts w:ascii="Barlow" w:cs="Barlow" w:eastAsia="Barlow" w:hAnsi="Barlow"/>
          <w:rtl w:val="0"/>
        </w:rPr>
        <w:t xml:space="preserve">Want each individual homodimer </w:t>
      </w:r>
      <w:r w:rsidDel="00000000" w:rsidR="00000000" w:rsidRPr="00000000">
        <w:rPr>
          <w:rFonts w:ascii="Barlow" w:cs="Barlow" w:eastAsia="Barlow" w:hAnsi="Barlow"/>
          <w:color w:val="222222"/>
          <w:highlight w:val="white"/>
          <w:rtl w:val="0"/>
        </w:rPr>
        <w:t xml:space="preserve">Δ</w:t>
      </w:r>
      <w:r w:rsidDel="00000000" w:rsidR="00000000" w:rsidRPr="00000000">
        <w:rPr>
          <w:rFonts w:ascii="Barlow" w:cs="Barlow" w:eastAsia="Barlow" w:hAnsi="Barlow"/>
          <w:rtl w:val="0"/>
        </w:rPr>
        <w:t xml:space="preserve">G to be less than -5kcal/mole, which means that the primer will not bind strongly to itself at any point</w:t>
      </w:r>
    </w:p>
    <w:p w:rsidR="00000000" w:rsidDel="00000000" w:rsidP="00000000" w:rsidRDefault="00000000" w:rsidRPr="00000000" w14:paraId="00000016">
      <w:pPr>
        <w:numPr>
          <w:ilvl w:val="1"/>
          <w:numId w:val="2"/>
        </w:numPr>
        <w:ind w:left="1440" w:hanging="360"/>
        <w:rPr>
          <w:rFonts w:ascii="Barlow" w:cs="Barlow" w:eastAsia="Barlow" w:hAnsi="Barlow"/>
          <w:u w:val="none"/>
        </w:rPr>
      </w:pPr>
      <w:r w:rsidDel="00000000" w:rsidR="00000000" w:rsidRPr="00000000">
        <w:rPr>
          <w:rFonts w:ascii="Barlow" w:cs="Barlow" w:eastAsia="Barlow" w:hAnsi="Barlow"/>
          <w:rtl w:val="0"/>
        </w:rPr>
        <w:t xml:space="preserve">Check this using: </w:t>
      </w:r>
      <w:hyperlink r:id="rId8">
        <w:r w:rsidDel="00000000" w:rsidR="00000000" w:rsidRPr="00000000">
          <w:rPr>
            <w:rFonts w:ascii="Barlow" w:cs="Barlow" w:eastAsia="Barlow" w:hAnsi="Barlow"/>
            <w:color w:val="1155cc"/>
            <w:highlight w:val="white"/>
            <w:rtl w:val="0"/>
          </w:rPr>
          <w:t xml:space="preserve">https://www.idtdna.com/site/account/login?returnurl=%2Fcalc%2Fanalyzer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numPr>
          <w:ilvl w:val="2"/>
          <w:numId w:val="2"/>
        </w:numPr>
        <w:ind w:left="2160" w:hanging="360"/>
        <w:rPr>
          <w:rFonts w:ascii="Barlow" w:cs="Barlow" w:eastAsia="Barlow" w:hAnsi="Barlow"/>
        </w:rPr>
      </w:pPr>
      <w:r w:rsidDel="00000000" w:rsidR="00000000" w:rsidRPr="00000000">
        <w:rPr>
          <w:rFonts w:ascii="Barlow" w:cs="Barlow" w:eastAsia="Barlow" w:hAnsi="Barlow"/>
          <w:rtl w:val="0"/>
        </w:rPr>
        <w:t xml:space="preserve">Account: sravyakakumanu, Password: bhsc_pha!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numPr>
          <w:ilvl w:val="0"/>
          <w:numId w:val="2"/>
        </w:numPr>
        <w:ind w:left="720" w:hanging="360"/>
        <w:rPr>
          <w:rFonts w:ascii="Barlow" w:cs="Barlow" w:eastAsia="Barlow" w:hAnsi="Barlow"/>
        </w:rPr>
      </w:pPr>
      <w:r w:rsidDel="00000000" w:rsidR="00000000" w:rsidRPr="00000000">
        <w:rPr>
          <w:rFonts w:ascii="Barlow" w:cs="Barlow" w:eastAsia="Barlow" w:hAnsi="Barlow"/>
          <w:color w:val="1d1c1d"/>
          <w:sz w:val="23"/>
          <w:szCs w:val="23"/>
          <w:rtl w:val="0"/>
        </w:rPr>
        <w:t xml:space="preserve">Hairpin loops (when a single strand of DNA folds in half to bind with itself)</w:t>
      </w:r>
    </w:p>
    <w:p w:rsidR="00000000" w:rsidDel="00000000" w:rsidP="00000000" w:rsidRDefault="00000000" w:rsidRPr="00000000" w14:paraId="00000019">
      <w:pPr>
        <w:numPr>
          <w:ilvl w:val="1"/>
          <w:numId w:val="2"/>
        </w:numPr>
        <w:ind w:left="1440" w:hanging="360"/>
        <w:rPr>
          <w:rFonts w:ascii="Barlow" w:cs="Barlow" w:eastAsia="Barlow" w:hAnsi="Barlow"/>
          <w:color w:val="1d1c1d"/>
          <w:sz w:val="23"/>
          <w:szCs w:val="23"/>
        </w:rPr>
      </w:pPr>
      <w:r w:rsidDel="00000000" w:rsidR="00000000" w:rsidRPr="00000000">
        <w:rPr>
          <w:rFonts w:ascii="Barlow" w:cs="Barlow" w:eastAsia="Barlow" w:hAnsi="Barlow"/>
          <w:rtl w:val="0"/>
        </w:rPr>
        <w:t xml:space="preserve">Want each individual hairpin loop  </w:t>
      </w:r>
      <w:r w:rsidDel="00000000" w:rsidR="00000000" w:rsidRPr="00000000">
        <w:rPr>
          <w:rFonts w:ascii="Barlow" w:cs="Barlow" w:eastAsia="Barlow" w:hAnsi="Barlow"/>
          <w:color w:val="222222"/>
          <w:highlight w:val="white"/>
          <w:rtl w:val="0"/>
        </w:rPr>
        <w:t xml:space="preserve">Δ</w:t>
      </w:r>
      <w:r w:rsidDel="00000000" w:rsidR="00000000" w:rsidRPr="00000000">
        <w:rPr>
          <w:rFonts w:ascii="Barlow" w:cs="Barlow" w:eastAsia="Barlow" w:hAnsi="Barlow"/>
          <w:rtl w:val="0"/>
        </w:rPr>
        <w:t xml:space="preserve">G to be less than</w:t>
      </w:r>
      <w:r w:rsidDel="00000000" w:rsidR="00000000" w:rsidRPr="00000000">
        <w:rPr>
          <w:rFonts w:ascii="Barlow" w:cs="Barlow" w:eastAsia="Barlow" w:hAnsi="Barlow"/>
          <w:b w:val="1"/>
          <w:rtl w:val="0"/>
        </w:rPr>
        <w:t xml:space="preserve"> -2</w:t>
      </w:r>
      <w:r w:rsidDel="00000000" w:rsidR="00000000" w:rsidRPr="00000000">
        <w:rPr>
          <w:rFonts w:ascii="Barlow" w:cs="Barlow" w:eastAsia="Barlow" w:hAnsi="Barlow"/>
          <w:rtl w:val="0"/>
        </w:rPr>
        <w:t xml:space="preserve">kcal/mole, which means that the primer does not very strongly want to form a hairpin loop</w:t>
      </w:r>
    </w:p>
    <w:p w:rsidR="00000000" w:rsidDel="00000000" w:rsidP="00000000" w:rsidRDefault="00000000" w:rsidRPr="00000000" w14:paraId="0000001A">
      <w:pPr>
        <w:numPr>
          <w:ilvl w:val="1"/>
          <w:numId w:val="2"/>
        </w:numPr>
        <w:ind w:left="1440" w:hanging="360"/>
        <w:rPr>
          <w:rFonts w:ascii="Barlow" w:cs="Barlow" w:eastAsia="Barlow" w:hAnsi="Barlow"/>
          <w:u w:val="none"/>
        </w:rPr>
      </w:pPr>
      <w:r w:rsidDel="00000000" w:rsidR="00000000" w:rsidRPr="00000000">
        <w:rPr>
          <w:rFonts w:ascii="Barlow" w:cs="Barlow" w:eastAsia="Barlow" w:hAnsi="Barlow"/>
          <w:rtl w:val="0"/>
        </w:rPr>
        <w:t xml:space="preserve">Check using same tool as the previous two, where it says ‘hairpin loops’</w:t>
      </w:r>
    </w:p>
    <w:p w:rsidR="00000000" w:rsidDel="00000000" w:rsidP="00000000" w:rsidRDefault="00000000" w:rsidRPr="00000000" w14:paraId="0000001B">
      <w:pPr>
        <w:rPr>
          <w:rFonts w:ascii="Barlow" w:cs="Barlow" w:eastAsia="Barlow" w:hAnsi="Bar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ind w:left="0" w:firstLine="0"/>
        <w:rPr>
          <w:rFonts w:ascii="Barlow" w:cs="Barlow" w:eastAsia="Barlow" w:hAnsi="Barlow"/>
          <w:color w:val="1d1c1d"/>
          <w:sz w:val="23"/>
          <w:szCs w:val="23"/>
        </w:rPr>
      </w:pPr>
      <w:r w:rsidDel="00000000" w:rsidR="00000000" w:rsidRPr="00000000">
        <w:rPr>
          <w:rFonts w:ascii="Barlow" w:cs="Barlow" w:eastAsia="Barlow" w:hAnsi="Barlow"/>
          <w:sz w:val="30"/>
          <w:szCs w:val="30"/>
          <w:rtl w:val="0"/>
        </w:rPr>
        <w:t xml:space="preserve">RECOMMENDATIONS FOR DESIGNING A PRIMER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numPr>
          <w:ilvl w:val="0"/>
          <w:numId w:val="3"/>
        </w:numPr>
        <w:ind w:left="720" w:hanging="360"/>
        <w:rPr>
          <w:rFonts w:ascii="Barlow" w:cs="Barlow" w:eastAsia="Barlow" w:hAnsi="Barlow"/>
          <w:color w:val="1d1c1d"/>
          <w:sz w:val="23"/>
          <w:szCs w:val="23"/>
          <w:u w:val="none"/>
        </w:rPr>
      </w:pPr>
      <w:r w:rsidDel="00000000" w:rsidR="00000000" w:rsidRPr="00000000">
        <w:rPr>
          <w:rFonts w:ascii="Barlow" w:cs="Barlow" w:eastAsia="Barlow" w:hAnsi="Barlow"/>
          <w:color w:val="1d1c1d"/>
          <w:sz w:val="23"/>
          <w:szCs w:val="23"/>
          <w:rtl w:val="0"/>
        </w:rPr>
        <w:t xml:space="preserve">Use Benchling to create your primers. </w:t>
      </w:r>
    </w:p>
    <w:p w:rsidR="00000000" w:rsidDel="00000000" w:rsidP="00000000" w:rsidRDefault="00000000" w:rsidRPr="00000000" w14:paraId="0000001E">
      <w:pPr>
        <w:numPr>
          <w:ilvl w:val="0"/>
          <w:numId w:val="3"/>
        </w:numPr>
        <w:ind w:left="720" w:hanging="360"/>
        <w:rPr>
          <w:rFonts w:ascii="Barlow" w:cs="Barlow" w:eastAsia="Barlow" w:hAnsi="Barlow"/>
          <w:color w:val="1d1c1d"/>
          <w:sz w:val="23"/>
          <w:szCs w:val="23"/>
          <w:u w:val="none"/>
        </w:rPr>
      </w:pPr>
      <w:r w:rsidDel="00000000" w:rsidR="00000000" w:rsidRPr="00000000">
        <w:rPr>
          <w:rFonts w:ascii="Barlow" w:cs="Barlow" w:eastAsia="Barlow" w:hAnsi="Barlow"/>
          <w:color w:val="1d1c1d"/>
          <w:sz w:val="23"/>
          <w:szCs w:val="23"/>
          <w:rtl w:val="0"/>
        </w:rPr>
        <w:t xml:space="preserve">Create both primers on the same Benchling page (insert an obvious divider between the two primers)  to easily make changes when correcting homodimerization and heterodimerization.  </w:t>
      </w:r>
    </w:p>
    <w:p w:rsidR="00000000" w:rsidDel="00000000" w:rsidP="00000000" w:rsidRDefault="00000000" w:rsidRPr="00000000" w14:paraId="0000001F">
      <w:pPr>
        <w:numPr>
          <w:ilvl w:val="0"/>
          <w:numId w:val="3"/>
        </w:numPr>
        <w:ind w:left="720" w:hanging="360"/>
        <w:rPr>
          <w:rFonts w:ascii="Barlow" w:cs="Barlow" w:eastAsia="Barlow" w:hAnsi="Barlow"/>
          <w:color w:val="1d1c1d"/>
          <w:sz w:val="23"/>
          <w:szCs w:val="23"/>
          <w:u w:val="none"/>
        </w:rPr>
      </w:pPr>
      <w:r w:rsidDel="00000000" w:rsidR="00000000" w:rsidRPr="00000000">
        <w:rPr>
          <w:rFonts w:ascii="Barlow" w:cs="Barlow" w:eastAsia="Barlow" w:hAnsi="Barlow"/>
          <w:color w:val="1d1c1d"/>
          <w:sz w:val="23"/>
          <w:szCs w:val="23"/>
          <w:rtl w:val="0"/>
        </w:rPr>
        <w:t xml:space="preserve">You can also change the width of your browser window to align the two primers vertically on top of each other for easy visual comparison (as seen in Image 1 below). </w:t>
      </w:r>
    </w:p>
    <w:p w:rsidR="00000000" w:rsidDel="00000000" w:rsidP="00000000" w:rsidRDefault="00000000" w:rsidRPr="00000000" w14:paraId="00000020">
      <w:pPr>
        <w:numPr>
          <w:ilvl w:val="0"/>
          <w:numId w:val="3"/>
        </w:numPr>
        <w:ind w:left="720" w:hanging="360"/>
        <w:rPr>
          <w:rFonts w:ascii="Barlow" w:cs="Barlow" w:eastAsia="Barlow" w:hAnsi="Barlow"/>
          <w:color w:val="1d1c1d"/>
          <w:sz w:val="23"/>
          <w:szCs w:val="23"/>
          <w:u w:val="none"/>
        </w:rPr>
      </w:pPr>
      <w:r w:rsidDel="00000000" w:rsidR="00000000" w:rsidRPr="00000000">
        <w:rPr>
          <w:rFonts w:ascii="Barlow" w:cs="Barlow" w:eastAsia="Barlow" w:hAnsi="Barlow"/>
          <w:color w:val="1d1c1d"/>
          <w:sz w:val="23"/>
          <w:szCs w:val="23"/>
          <w:rtl w:val="0"/>
        </w:rPr>
        <w:t xml:space="preserve">Go to the scissors on the right baron Benchling, then click</w:t>
      </w:r>
      <w:r w:rsidDel="00000000" w:rsidR="00000000" w:rsidRPr="00000000">
        <w:rPr>
          <w:rFonts w:ascii="Barlow" w:cs="Barlow" w:eastAsia="Barlow" w:hAnsi="Barlow"/>
          <w:color w:val="1d1c1d"/>
          <w:rtl w:val="0"/>
        </w:rPr>
        <w:t xml:space="preserve"> </w:t>
      </w:r>
      <w:r w:rsidDel="00000000" w:rsidR="00000000" w:rsidRPr="00000000">
        <w:rPr>
          <w:rFonts w:ascii="Barlow" w:cs="Barlow" w:eastAsia="Barlow" w:hAnsi="Barlow"/>
          <w:b w:val="1"/>
          <w:color w:val="344043"/>
          <w:rtl w:val="0"/>
        </w:rPr>
        <w:t xml:space="preserve">Cut Sites Visible on Maps, </w:t>
      </w:r>
      <w:r w:rsidDel="00000000" w:rsidR="00000000" w:rsidRPr="00000000">
        <w:rPr>
          <w:rFonts w:ascii="Barlow" w:cs="Barlow" w:eastAsia="Barlow" w:hAnsi="Barlow"/>
          <w:color w:val="1d1c1d"/>
          <w:rtl w:val="0"/>
        </w:rPr>
        <w:t xml:space="preserve">then </w:t>
      </w:r>
      <w:r w:rsidDel="00000000" w:rsidR="00000000" w:rsidRPr="00000000">
        <w:rPr>
          <w:rFonts w:ascii="Barlow" w:cs="Barlow" w:eastAsia="Barlow" w:hAnsi="Barlow"/>
          <w:b w:val="1"/>
          <w:color w:val="344043"/>
          <w:rtl w:val="0"/>
        </w:rPr>
        <w:t xml:space="preserve">None, except selected and compatible with them.</w:t>
      </w:r>
      <w:r w:rsidDel="00000000" w:rsidR="00000000" w:rsidRPr="00000000">
        <w:rPr>
          <w:rFonts w:ascii="Barlow" w:cs="Barlow" w:eastAsia="Barlow" w:hAnsi="Barlow"/>
          <w:color w:val="1d1c1d"/>
          <w:rtl w:val="0"/>
        </w:rPr>
        <w:t xml:space="preserve"> </w:t>
      </w:r>
      <w:r w:rsidDel="00000000" w:rsidR="00000000" w:rsidRPr="00000000">
        <w:rPr>
          <w:rFonts w:ascii="Barlow" w:cs="Barlow" w:eastAsia="Barlow" w:hAnsi="Barlow"/>
          <w:rtl w:val="0"/>
        </w:rPr>
        <w:t xml:space="preserve">This can make it easier to compare them visually  right next to each other because the restriction sites are no longer shown.</w:t>
      </w:r>
    </w:p>
    <w:p w:rsidR="00000000" w:rsidDel="00000000" w:rsidP="00000000" w:rsidRDefault="00000000" w:rsidRPr="00000000" w14:paraId="00000021">
      <w:pPr>
        <w:rPr>
          <w:rFonts w:ascii="Barlow" w:cs="Barlow" w:eastAsia="Barlow" w:hAnsi="Bar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rFonts w:ascii="Barlow" w:cs="Barlow" w:eastAsia="Barlow" w:hAnsi="Barlow"/>
        </w:rPr>
      </w:pPr>
      <w:r w:rsidDel="00000000" w:rsidR="00000000" w:rsidRPr="00000000">
        <w:rPr>
          <w:rFonts w:ascii="Barlow" w:cs="Barlow" w:eastAsia="Barlow" w:hAnsi="Barlow"/>
          <w:rtl w:val="0"/>
        </w:rPr>
        <w:t xml:space="preserve">Image 1 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rFonts w:ascii="Barlow" w:cs="Barlow" w:eastAsia="Barlow" w:hAnsi="Barlow"/>
        </w:rPr>
      </w:pPr>
      <w:r w:rsidDel="00000000" w:rsidR="00000000" w:rsidRPr="00000000">
        <w:rPr>
          <w:rFonts w:ascii="Barlow" w:cs="Barlow" w:eastAsia="Barlow" w:hAnsi="Barlow"/>
        </w:rPr>
        <w:drawing>
          <wp:inline distB="114300" distT="114300" distL="114300" distR="114300">
            <wp:extent cx="5943600" cy="33401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rFonts w:ascii="Barlow" w:cs="Barlow" w:eastAsia="Barlow" w:hAnsi="Bar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rFonts w:ascii="Barlow" w:cs="Barlow" w:eastAsia="Barlow" w:hAnsi="Barlow"/>
          <w:sz w:val="30"/>
          <w:szCs w:val="30"/>
        </w:rPr>
      </w:pPr>
      <w:r w:rsidDel="00000000" w:rsidR="00000000" w:rsidRPr="00000000">
        <w:rPr>
          <w:rFonts w:ascii="Barlow" w:cs="Barlow" w:eastAsia="Barlow" w:hAnsi="Barlow"/>
          <w:sz w:val="30"/>
          <w:szCs w:val="30"/>
          <w:rtl w:val="0"/>
        </w:rPr>
        <w:t xml:space="preserve">HOW TO USE OLIGO ANALYZER (checking homo/heterodimerization)</w:t>
      </w:r>
    </w:p>
    <w:p w:rsidR="00000000" w:rsidDel="00000000" w:rsidP="00000000" w:rsidRDefault="00000000" w:rsidRPr="00000000" w14:paraId="00000026">
      <w:pPr>
        <w:rPr>
          <w:rFonts w:ascii="Barlow" w:cs="Barlow" w:eastAsia="Barlow" w:hAnsi="Barlow"/>
        </w:rPr>
      </w:pPr>
      <w:r w:rsidDel="00000000" w:rsidR="00000000" w:rsidRPr="00000000">
        <w:rPr>
          <w:rFonts w:ascii="Barlow" w:cs="Barlow" w:eastAsia="Barlow" w:hAnsi="Barlow"/>
          <w:rtl w:val="0"/>
        </w:rPr>
        <w:t xml:space="preserve">Homodimerization: </w:t>
      </w:r>
    </w:p>
    <w:p w:rsidR="00000000" w:rsidDel="00000000" w:rsidP="00000000" w:rsidRDefault="00000000" w:rsidRPr="00000000" w14:paraId="00000027">
      <w:pPr>
        <w:numPr>
          <w:ilvl w:val="0"/>
          <w:numId w:val="1"/>
        </w:numPr>
        <w:ind w:left="720" w:hanging="360"/>
        <w:rPr>
          <w:rFonts w:ascii="Barlow" w:cs="Barlow" w:eastAsia="Barlow" w:hAnsi="Barlow"/>
          <w:u w:val="none"/>
        </w:rPr>
      </w:pPr>
      <w:r w:rsidDel="00000000" w:rsidR="00000000" w:rsidRPr="00000000">
        <w:rPr>
          <w:rFonts w:ascii="Barlow" w:cs="Barlow" w:eastAsia="Barlow" w:hAnsi="Barlow"/>
          <w:rtl w:val="0"/>
        </w:rPr>
        <w:t xml:space="preserve">Copy and paste your primer into the sequence box and click “Self-dimer” on the right hand menu to run your analysis. </w:t>
      </w:r>
    </w:p>
    <w:p w:rsidR="00000000" w:rsidDel="00000000" w:rsidP="00000000" w:rsidRDefault="00000000" w:rsidRPr="00000000" w14:paraId="00000028">
      <w:pPr>
        <w:numPr>
          <w:ilvl w:val="0"/>
          <w:numId w:val="1"/>
        </w:numPr>
        <w:ind w:left="720" w:hanging="360"/>
        <w:rPr>
          <w:rFonts w:ascii="Barlow" w:cs="Barlow" w:eastAsia="Barlow" w:hAnsi="Barlow"/>
          <w:u w:val="none"/>
        </w:rPr>
      </w:pPr>
      <w:r w:rsidDel="00000000" w:rsidR="00000000" w:rsidRPr="00000000">
        <w:rPr>
          <w:rFonts w:ascii="Barlow" w:cs="Barlow" w:eastAsia="Barlow" w:hAnsi="Barlow"/>
          <w:rtl w:val="0"/>
        </w:rPr>
        <w:t xml:space="preserve">A sample results list is shown below. The </w:t>
      </w:r>
      <w:r w:rsidDel="00000000" w:rsidR="00000000" w:rsidRPr="00000000">
        <w:rPr>
          <w:rFonts w:ascii="Barlow" w:cs="Barlow" w:eastAsia="Barlow" w:hAnsi="Barlow"/>
          <w:color w:val="222222"/>
          <w:highlight w:val="white"/>
          <w:rtl w:val="0"/>
        </w:rPr>
        <w:t xml:space="preserve">Δ</w:t>
      </w:r>
      <w:r w:rsidDel="00000000" w:rsidR="00000000" w:rsidRPr="00000000">
        <w:rPr>
          <w:rFonts w:ascii="Barlow" w:cs="Barlow" w:eastAsia="Barlow" w:hAnsi="Barlow"/>
          <w:rtl w:val="0"/>
        </w:rPr>
        <w:t xml:space="preserve">G in each individual box should be less than -5kcal/mole.</w:t>
      </w:r>
    </w:p>
    <w:p w:rsidR="00000000" w:rsidDel="00000000" w:rsidP="00000000" w:rsidRDefault="00000000" w:rsidRPr="00000000" w14:paraId="00000029">
      <w:pPr>
        <w:numPr>
          <w:ilvl w:val="0"/>
          <w:numId w:val="1"/>
        </w:numPr>
        <w:ind w:left="720" w:hanging="360"/>
        <w:rPr>
          <w:rFonts w:ascii="Barlow" w:cs="Barlow" w:eastAsia="Barlow" w:hAnsi="Barlow"/>
          <w:u w:val="none"/>
        </w:rPr>
      </w:pPr>
      <w:r w:rsidDel="00000000" w:rsidR="00000000" w:rsidRPr="00000000">
        <w:rPr>
          <w:rFonts w:ascii="Barlow" w:cs="Barlow" w:eastAsia="Barlow" w:hAnsi="Barlow"/>
          <w:rtl w:val="0"/>
        </w:rPr>
        <w:t xml:space="preserve">Repeat with your second primer.</w:t>
      </w:r>
      <w:r w:rsidDel="00000000" w:rsidR="00000000" w:rsidRPr="00000000">
        <w:rPr>
          <w:rFonts w:ascii="Barlow" w:cs="Barlow" w:eastAsia="Barlow" w:hAnsi="Barlow"/>
        </w:rPr>
        <w:drawing>
          <wp:inline distB="114300" distT="114300" distL="114300" distR="114300">
            <wp:extent cx="4303076" cy="5434013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03076" cy="54340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>
          <w:rFonts w:ascii="Barlow" w:cs="Barlow" w:eastAsia="Barlow" w:hAnsi="Barlow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Barlow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image" Target="media/image2.png"/><Relationship Id="rId9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hyperlink" Target="http://insilico.ehu.es/tm.php?primer=GCATGCTAATGATATCGTATCTGC&amp;basic=1&amp;cp=200&amp;cs=50&amp;cmg=0" TargetMode="External"/><Relationship Id="rId7" Type="http://schemas.openxmlformats.org/officeDocument/2006/relationships/hyperlink" Target="https://www.idtdna.com/site/account/login?returnurl=%2Fcalc%2Fanalyzer" TargetMode="External"/><Relationship Id="rId8" Type="http://schemas.openxmlformats.org/officeDocument/2006/relationships/hyperlink" Target="https://www.idtdna.com/site/account/login?returnurl=%2Fcalc%2Fanalyzer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Barlow-regular.ttf"/><Relationship Id="rId2" Type="http://schemas.openxmlformats.org/officeDocument/2006/relationships/font" Target="fonts/Barlow-bold.ttf"/><Relationship Id="rId3" Type="http://schemas.openxmlformats.org/officeDocument/2006/relationships/font" Target="fonts/Barlow-italic.ttf"/><Relationship Id="rId4" Type="http://schemas.openxmlformats.org/officeDocument/2006/relationships/font" Target="fonts/Barlow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